
<file path=[Content_Types].xml><?xml version="1.0" encoding="utf-8"?>
<Types xmlns="http://schemas.openxmlformats.org/package/2006/content-types">
  <Default Extension="tmp"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3F" w:rsidRPr="00FC0289" w:rsidRDefault="00FC0289" w:rsidP="006046C9">
      <w:pPr>
        <w:pStyle w:val="venvnTussenkopCaps"/>
        <w:rPr>
          <w:lang w:val="nl-NL"/>
        </w:rPr>
      </w:pPr>
      <w:bookmarkStart w:id="0" w:name="dvDocumentnaam"/>
      <w:r w:rsidRPr="00FC0289">
        <w:rPr>
          <w:lang w:val="nl-NL"/>
        </w:rPr>
        <w:t>Gezocht</w:t>
      </w:r>
      <w:bookmarkEnd w:id="0"/>
    </w:p>
    <w:p w:rsidR="00924C3F" w:rsidRPr="00AE7CC4" w:rsidRDefault="00FC0289" w:rsidP="006046C9">
      <w:pPr>
        <w:pStyle w:val="venvnKop1Caps"/>
        <w:rPr>
          <w:lang w:val="nl-NL"/>
        </w:rPr>
      </w:pPr>
      <w:bookmarkStart w:id="1" w:name="dvTitel"/>
      <w:r>
        <w:rPr>
          <w:lang w:val="nl-NL"/>
        </w:rPr>
        <w:t>Verpleegkundig Specialist voor de Commissie van Bezwaar en Beroep</w:t>
      </w:r>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33"/>
      </w:tblGrid>
      <w:tr w:rsidR="00417EDF" w:rsidTr="00417EDF">
        <w:trPr>
          <w:trHeight w:val="284"/>
        </w:trPr>
        <w:tc>
          <w:tcPr>
            <w:tcW w:w="8333" w:type="dxa"/>
            <w:shd w:val="clear" w:color="auto" w:fill="auto"/>
          </w:tcPr>
          <w:p w:rsidR="00417EDF" w:rsidRPr="00FC0289" w:rsidRDefault="00417EDF" w:rsidP="00924C3F">
            <w:pPr>
              <w:pStyle w:val="venvnTussenkop"/>
            </w:pPr>
          </w:p>
        </w:tc>
      </w:tr>
    </w:tbl>
    <w:p w:rsidR="00FC0289" w:rsidRPr="00214FD1" w:rsidRDefault="00FC0289" w:rsidP="00FC0289">
      <w:pPr>
        <w:spacing w:line="276" w:lineRule="auto"/>
        <w:rPr>
          <w:rFonts w:ascii="Arial" w:hAnsi="Arial" w:cs="Arial"/>
          <w:szCs w:val="20"/>
        </w:rPr>
      </w:pPr>
      <w:bookmarkStart w:id="2" w:name="dpStart"/>
      <w:bookmarkEnd w:id="2"/>
      <w:r w:rsidRPr="00214FD1">
        <w:rPr>
          <w:rFonts w:ascii="Arial" w:hAnsi="Arial" w:cs="Arial"/>
          <w:szCs w:val="20"/>
        </w:rPr>
        <w:t xml:space="preserve">De Commissie van Bezwaar &amp; Beroep </w:t>
      </w:r>
      <w:r>
        <w:rPr>
          <w:rFonts w:ascii="Arial" w:hAnsi="Arial" w:cs="Arial"/>
          <w:szCs w:val="20"/>
        </w:rPr>
        <w:t>is op zoek naar een</w:t>
      </w:r>
      <w:r w:rsidRPr="00214FD1">
        <w:rPr>
          <w:rFonts w:ascii="Arial" w:hAnsi="Arial" w:cs="Arial"/>
          <w:szCs w:val="20"/>
        </w:rPr>
        <w:t xml:space="preserve"> verpleegkundig specialist voor de vervulling van de vacature van lid van de C</w:t>
      </w:r>
      <w:r>
        <w:rPr>
          <w:rFonts w:ascii="Arial" w:hAnsi="Arial" w:cs="Arial"/>
          <w:szCs w:val="20"/>
        </w:rPr>
        <w:t>ommissie van Bezwaar &amp; Beroep, K</w:t>
      </w:r>
      <w:r w:rsidRPr="00214FD1">
        <w:rPr>
          <w:rFonts w:ascii="Arial" w:hAnsi="Arial" w:cs="Arial"/>
          <w:szCs w:val="20"/>
        </w:rPr>
        <w:t>amer 1: Verpleegkundig Specialisten Register.</w:t>
      </w:r>
      <w:r>
        <w:rPr>
          <w:rFonts w:ascii="Arial" w:hAnsi="Arial" w:cs="Arial"/>
          <w:szCs w:val="20"/>
        </w:rPr>
        <w:t xml:space="preserve"> Deze K</w:t>
      </w:r>
      <w:r w:rsidRPr="00DA1EDE">
        <w:rPr>
          <w:rFonts w:ascii="Arial" w:hAnsi="Arial" w:cs="Arial"/>
          <w:szCs w:val="20"/>
        </w:rPr>
        <w:t xml:space="preserve">amer behandelt bezwaarschriften. </w:t>
      </w:r>
      <w:r>
        <w:rPr>
          <w:rFonts w:ascii="Arial" w:hAnsi="Arial" w:cs="Arial"/>
          <w:szCs w:val="20"/>
        </w:rPr>
        <w:br/>
      </w:r>
      <w:r w:rsidRPr="00214FD1">
        <w:rPr>
          <w:rFonts w:ascii="Arial" w:hAnsi="Arial" w:cs="Arial"/>
          <w:szCs w:val="20"/>
        </w:rPr>
        <w:br/>
        <w:t>Commissie van Bezwaar &amp; Beroep</w:t>
      </w:r>
    </w:p>
    <w:p w:rsidR="00FC0289" w:rsidRDefault="00FC0289" w:rsidP="00FC0289">
      <w:pPr>
        <w:spacing w:line="276" w:lineRule="auto"/>
        <w:rPr>
          <w:rFonts w:ascii="Arial" w:hAnsi="Arial" w:cs="Arial"/>
          <w:szCs w:val="20"/>
        </w:rPr>
      </w:pPr>
      <w:r w:rsidRPr="00214FD1">
        <w:rPr>
          <w:rFonts w:ascii="Arial" w:hAnsi="Arial" w:cs="Arial"/>
          <w:szCs w:val="20"/>
        </w:rPr>
        <w:t xml:space="preserve">In 2012 heeft het Bestuur van V&amp;VN besloten om te komen tot één Commissie van Bezwaar &amp; Beroep voor alle registers (Verpleegkundig Specialisten Register, Kwaliteitsregister V&amp;V en Register Zorgprofessionals), waarbinnen voor </w:t>
      </w:r>
      <w:r>
        <w:rPr>
          <w:rFonts w:ascii="Arial" w:hAnsi="Arial" w:cs="Arial"/>
          <w:szCs w:val="20"/>
        </w:rPr>
        <w:t>ieder register een ‘Kamer’ wordt ingericht. Iedere K</w:t>
      </w:r>
      <w:r w:rsidRPr="00214FD1">
        <w:rPr>
          <w:rFonts w:ascii="Arial" w:hAnsi="Arial" w:cs="Arial"/>
          <w:szCs w:val="20"/>
        </w:rPr>
        <w:t>amer heeft dezelfde juridische en ambtelijke samenstelling, die wordt aangevuld met specifieke expertise vanuit de beroepsinhoud van het betreffende register en/of kennis van de gebruikersgroep</w:t>
      </w:r>
      <w:r>
        <w:rPr>
          <w:rFonts w:ascii="Arial" w:hAnsi="Arial" w:cs="Arial"/>
          <w:szCs w:val="20"/>
        </w:rPr>
        <w:t xml:space="preserve">. </w:t>
      </w:r>
    </w:p>
    <w:p w:rsidR="00FC0289" w:rsidRPr="00214FD1" w:rsidRDefault="00FC0289" w:rsidP="00FC0289">
      <w:pPr>
        <w:spacing w:line="276" w:lineRule="auto"/>
        <w:rPr>
          <w:rFonts w:ascii="Arial" w:hAnsi="Arial" w:cs="Arial"/>
          <w:szCs w:val="20"/>
        </w:rPr>
      </w:pPr>
      <w:r>
        <w:rPr>
          <w:rFonts w:ascii="Arial" w:hAnsi="Arial" w:cs="Arial"/>
          <w:szCs w:val="20"/>
        </w:rPr>
        <w:br/>
      </w:r>
      <w:r w:rsidRPr="00DA1EDE">
        <w:rPr>
          <w:rFonts w:ascii="Arial" w:hAnsi="Arial" w:cs="Arial"/>
          <w:szCs w:val="20"/>
        </w:rPr>
        <w:t>De Commissie wordt geleid door 2 juristen mr. Tom Vroon (</w:t>
      </w:r>
      <w:proofErr w:type="spellStart"/>
      <w:r w:rsidRPr="00DA1EDE">
        <w:rPr>
          <w:rFonts w:ascii="Arial" w:hAnsi="Arial" w:cs="Arial"/>
          <w:szCs w:val="20"/>
        </w:rPr>
        <w:t>vz</w:t>
      </w:r>
      <w:proofErr w:type="spellEnd"/>
      <w:r w:rsidRPr="00DA1EDE">
        <w:rPr>
          <w:rFonts w:ascii="Arial" w:hAnsi="Arial" w:cs="Arial"/>
          <w:szCs w:val="20"/>
        </w:rPr>
        <w:t xml:space="preserve">) en mr. Monique van de </w:t>
      </w:r>
      <w:proofErr w:type="spellStart"/>
      <w:r w:rsidRPr="00DA1EDE">
        <w:rPr>
          <w:rFonts w:ascii="Arial" w:hAnsi="Arial" w:cs="Arial"/>
          <w:szCs w:val="20"/>
        </w:rPr>
        <w:t>Griendt</w:t>
      </w:r>
      <w:proofErr w:type="spellEnd"/>
      <w:r w:rsidRPr="00DA1EDE">
        <w:rPr>
          <w:rFonts w:ascii="Arial" w:hAnsi="Arial" w:cs="Arial"/>
          <w:szCs w:val="20"/>
        </w:rPr>
        <w:t xml:space="preserve"> (</w:t>
      </w:r>
      <w:proofErr w:type="spellStart"/>
      <w:r w:rsidRPr="00DA1EDE">
        <w:rPr>
          <w:rFonts w:ascii="Arial" w:hAnsi="Arial" w:cs="Arial"/>
          <w:szCs w:val="20"/>
        </w:rPr>
        <w:t>vice-voorzitter</w:t>
      </w:r>
      <w:proofErr w:type="spellEnd"/>
      <w:r w:rsidRPr="00DA1EDE">
        <w:rPr>
          <w:rFonts w:ascii="Arial" w:hAnsi="Arial" w:cs="Arial"/>
          <w:szCs w:val="20"/>
        </w:rPr>
        <w:t>) en ondersteun</w:t>
      </w:r>
      <w:r>
        <w:rPr>
          <w:rFonts w:ascii="Arial" w:hAnsi="Arial" w:cs="Arial"/>
          <w:szCs w:val="20"/>
        </w:rPr>
        <w:t xml:space="preserve">d door een ambtelijk secretaris </w:t>
      </w:r>
      <w:proofErr w:type="spellStart"/>
      <w:r>
        <w:rPr>
          <w:rFonts w:ascii="Arial" w:hAnsi="Arial" w:cs="Arial"/>
          <w:szCs w:val="20"/>
        </w:rPr>
        <w:t>mr</w:t>
      </w:r>
      <w:proofErr w:type="spellEnd"/>
      <w:r>
        <w:rPr>
          <w:rFonts w:ascii="Arial" w:hAnsi="Arial" w:cs="Arial"/>
          <w:szCs w:val="20"/>
        </w:rPr>
        <w:t xml:space="preserve"> </w:t>
      </w:r>
      <w:proofErr w:type="spellStart"/>
      <w:r>
        <w:rPr>
          <w:rFonts w:ascii="Arial" w:hAnsi="Arial" w:cs="Arial"/>
          <w:szCs w:val="20"/>
        </w:rPr>
        <w:t>Jurriane</w:t>
      </w:r>
      <w:proofErr w:type="spellEnd"/>
      <w:r>
        <w:rPr>
          <w:rFonts w:ascii="Arial" w:hAnsi="Arial" w:cs="Arial"/>
          <w:szCs w:val="20"/>
        </w:rPr>
        <w:t xml:space="preserve"> Rendering.</w:t>
      </w:r>
      <w:r w:rsidRPr="00214FD1">
        <w:rPr>
          <w:rFonts w:ascii="Arial" w:hAnsi="Arial" w:cs="Arial"/>
          <w:szCs w:val="20"/>
        </w:rPr>
        <w:br/>
      </w:r>
      <w:r w:rsidRPr="00214FD1">
        <w:rPr>
          <w:rFonts w:ascii="Arial" w:hAnsi="Arial" w:cs="Arial"/>
          <w:szCs w:val="20"/>
        </w:rPr>
        <w:br/>
      </w:r>
      <w:r>
        <w:rPr>
          <w:rFonts w:ascii="Arial" w:hAnsi="Arial" w:cs="Arial"/>
          <w:szCs w:val="20"/>
        </w:rPr>
        <w:t>Het indienen van bezwaar</w:t>
      </w:r>
    </w:p>
    <w:p w:rsidR="00FC0289" w:rsidRPr="00214FD1" w:rsidRDefault="00FC0289" w:rsidP="00FC0289">
      <w:pPr>
        <w:autoSpaceDE w:val="0"/>
        <w:autoSpaceDN w:val="0"/>
        <w:adjustRightInd w:val="0"/>
        <w:spacing w:line="276" w:lineRule="auto"/>
        <w:rPr>
          <w:rFonts w:ascii="Arial" w:eastAsia="Times" w:hAnsi="Arial" w:cs="Arial"/>
          <w:szCs w:val="20"/>
        </w:rPr>
      </w:pPr>
      <w:r w:rsidRPr="00214FD1">
        <w:rPr>
          <w:rFonts w:ascii="Arial" w:eastAsia="Times" w:hAnsi="Arial" w:cs="Arial"/>
          <w:szCs w:val="20"/>
        </w:rPr>
        <w:t xml:space="preserve">De RSV is bevoegd  tot registratie van </w:t>
      </w:r>
      <w:r>
        <w:rPr>
          <w:rFonts w:ascii="Arial" w:eastAsia="Times" w:hAnsi="Arial" w:cs="Arial"/>
          <w:szCs w:val="20"/>
        </w:rPr>
        <w:t xml:space="preserve">verpleegkundig </w:t>
      </w:r>
      <w:r w:rsidRPr="00214FD1">
        <w:rPr>
          <w:rFonts w:ascii="Arial" w:eastAsia="Times" w:hAnsi="Arial" w:cs="Arial"/>
          <w:szCs w:val="20"/>
        </w:rPr>
        <w:t>specialisten, dit betekent ook dat zij bevoegd is tot schorsing of doorhaling van de registratie, net als dat de bevoegdheid tot erkenning van opleiders en opleidingsinstellingen mede de bevoegdheid tot schorsen en intrekking van een erkenning inhoudt.</w:t>
      </w:r>
      <w:r>
        <w:rPr>
          <w:rFonts w:ascii="Arial" w:eastAsia="Times" w:hAnsi="Arial" w:cs="Arial"/>
          <w:szCs w:val="20"/>
        </w:rPr>
        <w:t xml:space="preserve"> </w:t>
      </w:r>
      <w:r w:rsidRPr="00214FD1">
        <w:rPr>
          <w:rFonts w:ascii="Arial" w:eastAsia="Times" w:hAnsi="Arial" w:cs="Arial"/>
          <w:szCs w:val="20"/>
        </w:rPr>
        <w:t xml:space="preserve">Tegen </w:t>
      </w:r>
      <w:r>
        <w:rPr>
          <w:rFonts w:ascii="Arial" w:eastAsia="Times" w:hAnsi="Arial" w:cs="Arial"/>
          <w:szCs w:val="20"/>
        </w:rPr>
        <w:t xml:space="preserve">(het uitblijven van) </w:t>
      </w:r>
      <w:r w:rsidRPr="00214FD1">
        <w:rPr>
          <w:rFonts w:ascii="Arial" w:eastAsia="Times" w:hAnsi="Arial" w:cs="Arial"/>
          <w:szCs w:val="20"/>
        </w:rPr>
        <w:t>besluiten van de Registratiecommissie tot inschrijving</w:t>
      </w:r>
      <w:r>
        <w:rPr>
          <w:rFonts w:ascii="Arial" w:eastAsia="Times" w:hAnsi="Arial" w:cs="Arial"/>
          <w:szCs w:val="20"/>
        </w:rPr>
        <w:t xml:space="preserve"> en registratie</w:t>
      </w:r>
      <w:r w:rsidRPr="00214FD1">
        <w:rPr>
          <w:rFonts w:ascii="Arial" w:eastAsia="Times" w:hAnsi="Arial" w:cs="Arial"/>
          <w:szCs w:val="20"/>
        </w:rPr>
        <w:t>, erkenning, schorsing en doorhaling</w:t>
      </w:r>
      <w:r>
        <w:rPr>
          <w:rFonts w:ascii="Arial" w:eastAsia="Times" w:hAnsi="Arial" w:cs="Arial"/>
          <w:szCs w:val="20"/>
        </w:rPr>
        <w:t xml:space="preserve"> </w:t>
      </w:r>
      <w:r w:rsidRPr="00214FD1">
        <w:rPr>
          <w:rFonts w:ascii="Arial" w:eastAsia="Times" w:hAnsi="Arial" w:cs="Arial"/>
          <w:szCs w:val="20"/>
        </w:rPr>
        <w:t>staat bezwaar bij de Registratiecommissie en vervolgens beroep bij de bestuursrechter open in</w:t>
      </w:r>
      <w:r>
        <w:rPr>
          <w:rFonts w:ascii="Arial" w:eastAsia="Times" w:hAnsi="Arial" w:cs="Arial"/>
          <w:szCs w:val="20"/>
        </w:rPr>
        <w:t xml:space="preserve"> </w:t>
      </w:r>
      <w:r w:rsidRPr="00214FD1">
        <w:rPr>
          <w:rFonts w:ascii="Arial" w:eastAsia="Times" w:hAnsi="Arial" w:cs="Arial"/>
          <w:szCs w:val="20"/>
        </w:rPr>
        <w:t xml:space="preserve">de zin van de </w:t>
      </w:r>
      <w:r>
        <w:rPr>
          <w:rFonts w:ascii="Arial" w:hAnsi="Arial" w:cs="Arial"/>
          <w:szCs w:val="20"/>
        </w:rPr>
        <w:t xml:space="preserve"> </w:t>
      </w:r>
      <w:r w:rsidRPr="00DA1EDE">
        <w:rPr>
          <w:rFonts w:ascii="Arial" w:hAnsi="Arial" w:cs="Arial"/>
          <w:szCs w:val="20"/>
        </w:rPr>
        <w:t>Algemene wet bestuursrecht.</w:t>
      </w:r>
      <w:r>
        <w:rPr>
          <w:rFonts w:ascii="Arial" w:hAnsi="Arial" w:cs="Arial"/>
          <w:szCs w:val="20"/>
        </w:rPr>
        <w:t xml:space="preserve"> </w:t>
      </w:r>
    </w:p>
    <w:p w:rsidR="00FC0289" w:rsidRDefault="00FC0289" w:rsidP="00FC0289">
      <w:pPr>
        <w:spacing w:line="276" w:lineRule="auto"/>
        <w:rPr>
          <w:rFonts w:ascii="Arial" w:hAnsi="Arial" w:cs="Arial"/>
          <w:szCs w:val="20"/>
        </w:rPr>
      </w:pPr>
      <w:r w:rsidRPr="00214FD1">
        <w:rPr>
          <w:rFonts w:ascii="Arial" w:hAnsi="Arial" w:cs="Arial"/>
          <w:szCs w:val="20"/>
        </w:rPr>
        <w:br/>
        <w:t>Vacature</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De </w:t>
      </w:r>
      <w:r>
        <w:rPr>
          <w:rFonts w:ascii="Arial" w:hAnsi="Arial" w:cs="Arial"/>
          <w:szCs w:val="20"/>
        </w:rPr>
        <w:t xml:space="preserve">vacature betreft: </w:t>
      </w:r>
    </w:p>
    <w:p w:rsidR="00FC0289" w:rsidRPr="00214FD1" w:rsidRDefault="00FC0289" w:rsidP="00FC0289">
      <w:pPr>
        <w:spacing w:line="276" w:lineRule="auto"/>
        <w:rPr>
          <w:rFonts w:ascii="Arial" w:hAnsi="Arial" w:cs="Arial"/>
          <w:szCs w:val="20"/>
        </w:rPr>
      </w:pPr>
      <w:r>
        <w:rPr>
          <w:rFonts w:ascii="Arial" w:hAnsi="Arial" w:cs="Arial"/>
          <w:szCs w:val="20"/>
        </w:rPr>
        <w:t>Een uitbreiding van Kamer 1 m</w:t>
      </w:r>
      <w:r w:rsidRPr="00214FD1">
        <w:rPr>
          <w:rFonts w:ascii="Arial" w:hAnsi="Arial" w:cs="Arial"/>
          <w:szCs w:val="20"/>
        </w:rPr>
        <w:t xml:space="preserve">et </w:t>
      </w:r>
      <w:r>
        <w:rPr>
          <w:rFonts w:ascii="Arial" w:hAnsi="Arial" w:cs="Arial"/>
          <w:szCs w:val="20"/>
        </w:rPr>
        <w:t>1</w:t>
      </w:r>
      <w:r w:rsidRPr="00214FD1">
        <w:rPr>
          <w:rFonts w:ascii="Arial" w:hAnsi="Arial" w:cs="Arial"/>
          <w:szCs w:val="20"/>
        </w:rPr>
        <w:t xml:space="preserve"> l</w:t>
      </w:r>
      <w:r>
        <w:rPr>
          <w:rFonts w:ascii="Arial" w:hAnsi="Arial" w:cs="Arial"/>
          <w:szCs w:val="20"/>
        </w:rPr>
        <w:t>id</w:t>
      </w:r>
      <w:r w:rsidRPr="00214FD1">
        <w:rPr>
          <w:rFonts w:ascii="Arial" w:hAnsi="Arial" w:cs="Arial"/>
          <w:szCs w:val="20"/>
        </w:rPr>
        <w:t xml:space="preserve"> tot in totaal 5 leden. </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Ben je verpleegkundig specialist acute zorg, chronische zorg, GGZ of preventieve zorg dan horen wij graag van je. </w:t>
      </w:r>
      <w:r>
        <w:rPr>
          <w:rFonts w:ascii="Arial" w:hAnsi="Arial" w:cs="Arial"/>
          <w:szCs w:val="20"/>
        </w:rPr>
        <w:br/>
      </w:r>
    </w:p>
    <w:p w:rsidR="00FC0289" w:rsidRPr="00214FD1" w:rsidRDefault="00FC0289" w:rsidP="00FC0289">
      <w:pPr>
        <w:spacing w:line="276" w:lineRule="auto"/>
        <w:rPr>
          <w:rFonts w:ascii="Arial" w:hAnsi="Arial" w:cs="Arial"/>
          <w:szCs w:val="20"/>
        </w:rPr>
      </w:pPr>
      <w:r w:rsidRPr="00214FD1">
        <w:rPr>
          <w:rFonts w:ascii="Arial" w:hAnsi="Arial" w:cs="Arial"/>
          <w:szCs w:val="20"/>
        </w:rPr>
        <w:t>Voorkomen van partijdigheid en belangenverstrengeling</w:t>
      </w:r>
    </w:p>
    <w:p w:rsidR="00FC0289" w:rsidRPr="00214FD1" w:rsidRDefault="00FC0289" w:rsidP="00FC0289">
      <w:pPr>
        <w:spacing w:line="276" w:lineRule="auto"/>
        <w:rPr>
          <w:rFonts w:ascii="Arial" w:hAnsi="Arial" w:cs="Arial"/>
          <w:szCs w:val="20"/>
        </w:rPr>
      </w:pPr>
      <w:r w:rsidRPr="00214FD1">
        <w:rPr>
          <w:rFonts w:ascii="Arial" w:hAnsi="Arial" w:cs="Arial"/>
          <w:spacing w:val="4"/>
          <w:szCs w:val="20"/>
        </w:rPr>
        <w:t>Leden van de Adviescommissie zijn deskundig, onpartijdig en integer. Zij nemen niet deel aan de behandeling van een bezwaar als zij een zodanige relatie met een van de betrokkenen hebben dat daardoor de schijn van belangenverstrengeling of partijdigheid kan ontstaan.</w:t>
      </w:r>
    </w:p>
    <w:p w:rsidR="00FC0289" w:rsidRPr="00214FD1" w:rsidRDefault="00FC0289" w:rsidP="00FC0289">
      <w:pPr>
        <w:spacing w:line="276" w:lineRule="auto"/>
        <w:rPr>
          <w:rFonts w:ascii="Arial" w:hAnsi="Arial" w:cs="Arial"/>
          <w:szCs w:val="20"/>
        </w:rPr>
      </w:pPr>
      <w:r>
        <w:rPr>
          <w:rFonts w:ascii="Arial" w:hAnsi="Arial" w:cs="Arial"/>
          <w:szCs w:val="20"/>
        </w:rPr>
        <w:t>Leden van K</w:t>
      </w:r>
      <w:r w:rsidRPr="00214FD1">
        <w:rPr>
          <w:rFonts w:ascii="Arial" w:hAnsi="Arial" w:cs="Arial"/>
          <w:szCs w:val="20"/>
        </w:rPr>
        <w:t>amer 1 mogen geen deel uitmaken van en niet werkzaam zijn onder verantwoordelijkheid van het CSV of de RSV. Ook mogen zij geen zitting hebben in het bestuur van V&amp;VN</w:t>
      </w:r>
      <w:r>
        <w:rPr>
          <w:rFonts w:ascii="Arial" w:hAnsi="Arial" w:cs="Arial"/>
          <w:szCs w:val="20"/>
        </w:rPr>
        <w:t xml:space="preserve">. </w:t>
      </w:r>
    </w:p>
    <w:p w:rsidR="00FC0289" w:rsidRPr="00214FD1" w:rsidRDefault="00FC0289" w:rsidP="00FC0289">
      <w:pPr>
        <w:spacing w:line="276" w:lineRule="auto"/>
        <w:rPr>
          <w:rFonts w:ascii="Arial" w:hAnsi="Arial" w:cs="Arial"/>
          <w:szCs w:val="20"/>
        </w:rPr>
      </w:pPr>
      <w:r w:rsidRPr="00214FD1">
        <w:rPr>
          <w:rFonts w:ascii="Arial" w:hAnsi="Arial" w:cs="Arial"/>
          <w:szCs w:val="20"/>
        </w:rPr>
        <w:br w:type="page"/>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Wij vragen de bereidheid om deel te nemen aan de behandeling van een bezwaarschrift dat een verpleegkundig specialist </w:t>
      </w:r>
      <w:r>
        <w:rPr>
          <w:rFonts w:ascii="Arial" w:hAnsi="Arial" w:cs="Arial"/>
          <w:szCs w:val="20"/>
        </w:rPr>
        <w:t xml:space="preserve">(in opleiding) </w:t>
      </w:r>
      <w:r w:rsidRPr="00214FD1">
        <w:rPr>
          <w:rFonts w:ascii="Arial" w:hAnsi="Arial" w:cs="Arial"/>
          <w:szCs w:val="20"/>
        </w:rPr>
        <w:t>of opleidingsinstelling indient tegen een besluit van de RSV.</w:t>
      </w:r>
    </w:p>
    <w:p w:rsidR="00FC0289" w:rsidRPr="00214FD1" w:rsidRDefault="00FC0289" w:rsidP="00FC0289">
      <w:pPr>
        <w:spacing w:line="276" w:lineRule="auto"/>
        <w:rPr>
          <w:rFonts w:ascii="Arial" w:hAnsi="Arial" w:cs="Arial"/>
          <w:szCs w:val="20"/>
        </w:rPr>
      </w:pPr>
      <w:r w:rsidRPr="00214FD1">
        <w:rPr>
          <w:rFonts w:ascii="Arial" w:hAnsi="Arial" w:cs="Arial"/>
          <w:szCs w:val="20"/>
        </w:rPr>
        <w:t>Als regel zal het gaan om bezwaren die het eigen of een verwant specialisme betreffen.  Maar er kán een beroep op een lid worden gedaan om deel te nemen aan de behandeling van een bezwaar dat een totaal ander specialisme betreft.</w:t>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sidRPr="00214FD1">
        <w:rPr>
          <w:rFonts w:ascii="Arial" w:hAnsi="Arial" w:cs="Arial"/>
          <w:szCs w:val="20"/>
        </w:rPr>
        <w:t>Competenties</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Wij zijn op zoek naar verpleegkundig specialisten, gezien de huidige samenstelling, vanuit vier verschillende specialismen, </w:t>
      </w:r>
    </w:p>
    <w:p w:rsidR="00FC0289" w:rsidRPr="004E2A20" w:rsidRDefault="00FC0289" w:rsidP="00FC0289">
      <w:pPr>
        <w:pStyle w:val="Lijstalinea"/>
        <w:numPr>
          <w:ilvl w:val="0"/>
          <w:numId w:val="3"/>
        </w:numPr>
        <w:spacing w:after="200" w:line="276" w:lineRule="auto"/>
        <w:rPr>
          <w:rFonts w:ascii="Arial" w:hAnsi="Arial" w:cs="Arial"/>
          <w:szCs w:val="20"/>
        </w:rPr>
      </w:pPr>
      <w:r w:rsidRPr="004E2A20">
        <w:rPr>
          <w:rFonts w:ascii="Arial" w:hAnsi="Arial" w:cs="Arial"/>
          <w:szCs w:val="20"/>
        </w:rPr>
        <w:t>met gedegen vakkennis en ervaring</w:t>
      </w:r>
    </w:p>
    <w:p w:rsidR="00FC0289" w:rsidRPr="004E2A20" w:rsidRDefault="00FC0289" w:rsidP="00FC0289">
      <w:pPr>
        <w:pStyle w:val="Lijstalinea"/>
        <w:numPr>
          <w:ilvl w:val="0"/>
          <w:numId w:val="3"/>
        </w:numPr>
        <w:spacing w:after="200" w:line="276" w:lineRule="auto"/>
        <w:rPr>
          <w:rFonts w:ascii="Arial" w:hAnsi="Arial" w:cs="Arial"/>
          <w:szCs w:val="20"/>
        </w:rPr>
      </w:pPr>
      <w:r w:rsidRPr="004E2A20">
        <w:rPr>
          <w:rFonts w:ascii="Arial" w:hAnsi="Arial" w:cs="Arial"/>
          <w:szCs w:val="20"/>
        </w:rPr>
        <w:t>in staat om beroepservaring en regelgeving aan elkaar te koppelen</w:t>
      </w:r>
    </w:p>
    <w:p w:rsidR="00FC0289" w:rsidRPr="004E2A20" w:rsidRDefault="00FC0289" w:rsidP="00FC0289">
      <w:pPr>
        <w:pStyle w:val="Lijstalinea"/>
        <w:numPr>
          <w:ilvl w:val="0"/>
          <w:numId w:val="3"/>
        </w:numPr>
        <w:spacing w:after="200" w:line="276" w:lineRule="auto"/>
        <w:rPr>
          <w:rFonts w:ascii="Arial" w:hAnsi="Arial" w:cs="Arial"/>
          <w:szCs w:val="20"/>
        </w:rPr>
      </w:pPr>
      <w:r w:rsidRPr="004E2A20">
        <w:rPr>
          <w:rFonts w:ascii="Arial" w:hAnsi="Arial" w:cs="Arial"/>
          <w:szCs w:val="20"/>
        </w:rPr>
        <w:t>een uitstekend analytisch vermogen</w:t>
      </w:r>
    </w:p>
    <w:p w:rsidR="00FC0289" w:rsidRPr="004E2A20" w:rsidRDefault="00FC0289" w:rsidP="00FC0289">
      <w:pPr>
        <w:pStyle w:val="Lijstalinea"/>
        <w:numPr>
          <w:ilvl w:val="0"/>
          <w:numId w:val="3"/>
        </w:numPr>
        <w:spacing w:after="200" w:line="276" w:lineRule="auto"/>
        <w:rPr>
          <w:rFonts w:ascii="Arial" w:hAnsi="Arial" w:cs="Arial"/>
          <w:szCs w:val="20"/>
        </w:rPr>
      </w:pPr>
      <w:r w:rsidRPr="004E2A20">
        <w:rPr>
          <w:rFonts w:ascii="Arial" w:hAnsi="Arial" w:cs="Arial"/>
          <w:szCs w:val="20"/>
        </w:rPr>
        <w:t xml:space="preserve">en goede mondelinge communicatievaardigheden.  </w:t>
      </w:r>
    </w:p>
    <w:p w:rsidR="00FC0289" w:rsidRPr="00214FD1" w:rsidRDefault="00FC0289" w:rsidP="00FC0289">
      <w:pPr>
        <w:spacing w:line="276" w:lineRule="auto"/>
        <w:rPr>
          <w:rFonts w:ascii="Arial" w:hAnsi="Arial" w:cs="Arial"/>
          <w:szCs w:val="20"/>
        </w:rPr>
      </w:pPr>
      <w:r w:rsidRPr="00214FD1">
        <w:rPr>
          <w:rFonts w:ascii="Arial" w:hAnsi="Arial" w:cs="Arial"/>
          <w:szCs w:val="20"/>
        </w:rPr>
        <w:t>Affiniteit met wet- en regelgeving op het gebied van erkenning en (her) registratie van verpleegkundig specialisten.</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Het is met name van belang dat je in staat bent mee te discussiëren in een commissie en hierbij je mening te geven vanuit de positie van inhoudelijk expert. </w:t>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sidRPr="00214FD1">
        <w:rPr>
          <w:rFonts w:ascii="Arial" w:hAnsi="Arial" w:cs="Arial"/>
          <w:szCs w:val="20"/>
        </w:rPr>
        <w:t>Het behandelen van een bezwaar, tijdsinvestering</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De behandeling van een bezwaarschrift bestaat uit het bestuderen van de stukken, het deelnemen aan de hoorzitting met aansluitend de beraadslaging over het </w:t>
      </w:r>
      <w:r>
        <w:rPr>
          <w:rFonts w:ascii="Arial" w:hAnsi="Arial" w:cs="Arial"/>
          <w:szCs w:val="20"/>
        </w:rPr>
        <w:t>oordeel van de K</w:t>
      </w:r>
      <w:r w:rsidRPr="00214FD1">
        <w:rPr>
          <w:rFonts w:ascii="Arial" w:hAnsi="Arial" w:cs="Arial"/>
          <w:szCs w:val="20"/>
        </w:rPr>
        <w:t xml:space="preserve">amer, en het beoordelen van het </w:t>
      </w:r>
      <w:r>
        <w:rPr>
          <w:rFonts w:ascii="Arial" w:hAnsi="Arial" w:cs="Arial"/>
          <w:szCs w:val="20"/>
        </w:rPr>
        <w:t>concept voor het advies dat de K</w:t>
      </w:r>
      <w:r w:rsidRPr="00214FD1">
        <w:rPr>
          <w:rFonts w:ascii="Arial" w:hAnsi="Arial" w:cs="Arial"/>
          <w:szCs w:val="20"/>
        </w:rPr>
        <w:t xml:space="preserve">amer uitbrengt. </w:t>
      </w:r>
    </w:p>
    <w:p w:rsidR="00FC0289" w:rsidRPr="00214FD1" w:rsidRDefault="00FC0289" w:rsidP="00FC0289">
      <w:pPr>
        <w:spacing w:line="276" w:lineRule="auto"/>
        <w:rPr>
          <w:rFonts w:ascii="Arial" w:hAnsi="Arial" w:cs="Arial"/>
          <w:szCs w:val="20"/>
        </w:rPr>
      </w:pPr>
      <w:r w:rsidRPr="00214FD1">
        <w:rPr>
          <w:rFonts w:ascii="Arial" w:hAnsi="Arial" w:cs="Arial"/>
          <w:szCs w:val="20"/>
        </w:rPr>
        <w:t>Een hoorzitting en beraadslaging nemen als regel anderhalf uur in beslag.</w:t>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Pr>
          <w:rFonts w:ascii="Arial" w:hAnsi="Arial" w:cs="Arial"/>
          <w:szCs w:val="20"/>
        </w:rPr>
        <w:t>D</w:t>
      </w:r>
      <w:r w:rsidRPr="00214FD1">
        <w:rPr>
          <w:rFonts w:ascii="Arial" w:hAnsi="Arial" w:cs="Arial"/>
          <w:szCs w:val="20"/>
        </w:rPr>
        <w:t>e Comm</w:t>
      </w:r>
      <w:r>
        <w:rPr>
          <w:rFonts w:ascii="Arial" w:hAnsi="Arial" w:cs="Arial"/>
          <w:szCs w:val="20"/>
        </w:rPr>
        <w:t>issie van Bezwaar &amp; Beroep komt jaarlijks minimaal een keer</w:t>
      </w:r>
      <w:r w:rsidRPr="00214FD1">
        <w:rPr>
          <w:rFonts w:ascii="Arial" w:hAnsi="Arial" w:cs="Arial"/>
          <w:szCs w:val="20"/>
        </w:rPr>
        <w:t xml:space="preserve"> bijeen om gericht te worden </w:t>
      </w:r>
      <w:r>
        <w:rPr>
          <w:rFonts w:ascii="Arial" w:hAnsi="Arial" w:cs="Arial"/>
          <w:szCs w:val="20"/>
        </w:rPr>
        <w:t>bijgepraat over de actuele regelgeving en een oe</w:t>
      </w:r>
      <w:r w:rsidRPr="00214FD1">
        <w:rPr>
          <w:rFonts w:ascii="Arial" w:hAnsi="Arial" w:cs="Arial"/>
          <w:szCs w:val="20"/>
        </w:rPr>
        <w:t>fenhoorzitting.</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Er is een prima vacatiegeldenregeling en reiskostenvergoeding ingesteld.  </w:t>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sidRPr="00214FD1">
        <w:rPr>
          <w:rFonts w:ascii="Arial" w:hAnsi="Arial" w:cs="Arial"/>
          <w:szCs w:val="20"/>
        </w:rPr>
        <w:t>Juridisch kader</w:t>
      </w:r>
    </w:p>
    <w:p w:rsidR="00FC0289" w:rsidRPr="00214FD1" w:rsidRDefault="00FC0289" w:rsidP="00FC0289">
      <w:pPr>
        <w:spacing w:line="276" w:lineRule="auto"/>
        <w:rPr>
          <w:rFonts w:ascii="Arial" w:hAnsi="Arial" w:cs="Arial"/>
          <w:szCs w:val="20"/>
        </w:rPr>
      </w:pPr>
      <w:r w:rsidRPr="00214FD1">
        <w:rPr>
          <w:rFonts w:ascii="Arial" w:hAnsi="Arial" w:cs="Arial"/>
          <w:szCs w:val="20"/>
        </w:rPr>
        <w:t xml:space="preserve">Informatie over de Commissie van Bezwaar &amp; Beroep is verder te vinden op </w:t>
      </w:r>
      <w:hyperlink r:id="rId9" w:history="1">
        <w:r w:rsidRPr="00214FD1">
          <w:rPr>
            <w:rStyle w:val="Hyperlink"/>
            <w:rFonts w:cs="Arial"/>
            <w:szCs w:val="20"/>
          </w:rPr>
          <w:t>www.verpleegkundigspecialismen.nl</w:t>
        </w:r>
      </w:hyperlink>
      <w:r w:rsidRPr="00214FD1">
        <w:rPr>
          <w:rFonts w:ascii="Arial" w:hAnsi="Arial" w:cs="Arial"/>
          <w:szCs w:val="20"/>
        </w:rPr>
        <w:t xml:space="preserve"> &gt; contact &gt; Bezwaar &amp; Beroep.</w:t>
      </w:r>
    </w:p>
    <w:p w:rsidR="00FC0289" w:rsidRPr="00214FD1" w:rsidRDefault="00FC0289" w:rsidP="00FC0289">
      <w:pPr>
        <w:spacing w:line="276" w:lineRule="auto"/>
        <w:rPr>
          <w:rFonts w:ascii="Arial" w:hAnsi="Arial" w:cs="Arial"/>
          <w:szCs w:val="20"/>
        </w:rPr>
      </w:pPr>
    </w:p>
    <w:p w:rsidR="00FC0289" w:rsidRPr="00214FD1" w:rsidRDefault="00FC0289" w:rsidP="00FC0289">
      <w:pPr>
        <w:spacing w:line="276" w:lineRule="auto"/>
        <w:rPr>
          <w:rFonts w:ascii="Arial" w:hAnsi="Arial" w:cs="Arial"/>
          <w:szCs w:val="20"/>
        </w:rPr>
      </w:pPr>
      <w:r w:rsidRPr="00214FD1">
        <w:rPr>
          <w:rFonts w:ascii="Arial" w:hAnsi="Arial" w:cs="Arial"/>
          <w:szCs w:val="20"/>
        </w:rPr>
        <w:t>Contact</w:t>
      </w:r>
    </w:p>
    <w:p w:rsidR="00FC0289" w:rsidRPr="00214FD1" w:rsidRDefault="00FC0289" w:rsidP="00FC0289">
      <w:pPr>
        <w:spacing w:line="276" w:lineRule="auto"/>
        <w:rPr>
          <w:rFonts w:ascii="Arial" w:hAnsi="Arial" w:cs="Arial"/>
          <w:szCs w:val="20"/>
        </w:rPr>
      </w:pPr>
      <w:r w:rsidRPr="00214FD1">
        <w:rPr>
          <w:rFonts w:ascii="Arial" w:hAnsi="Arial" w:cs="Arial"/>
          <w:szCs w:val="20"/>
        </w:rPr>
        <w:t>Voor vragen kun je bellen of mailen met:</w:t>
      </w:r>
    </w:p>
    <w:p w:rsidR="00FC0289" w:rsidRPr="00214FD1" w:rsidRDefault="00FC0289" w:rsidP="00FC0289">
      <w:pPr>
        <w:spacing w:line="276" w:lineRule="auto"/>
        <w:ind w:firstLine="720"/>
        <w:rPr>
          <w:rFonts w:ascii="Arial" w:hAnsi="Arial" w:cs="Arial"/>
          <w:szCs w:val="20"/>
        </w:rPr>
      </w:pPr>
      <w:r>
        <w:rPr>
          <w:rFonts w:ascii="Arial" w:hAnsi="Arial" w:cs="Arial"/>
          <w:szCs w:val="20"/>
        </w:rPr>
        <w:t>Arnout Uitewaal</w:t>
      </w:r>
      <w:r w:rsidRPr="00214FD1">
        <w:rPr>
          <w:rFonts w:ascii="Arial" w:hAnsi="Arial" w:cs="Arial"/>
          <w:szCs w:val="20"/>
        </w:rPr>
        <w:t>, Adviseur Registers</w:t>
      </w:r>
    </w:p>
    <w:p w:rsidR="00FC0289" w:rsidRPr="00CF6534" w:rsidRDefault="00FC0289" w:rsidP="00FC0289">
      <w:pPr>
        <w:spacing w:line="276" w:lineRule="auto"/>
        <w:ind w:firstLine="720"/>
        <w:rPr>
          <w:rFonts w:ascii="Arial" w:hAnsi="Arial" w:cs="Arial"/>
          <w:szCs w:val="20"/>
        </w:rPr>
      </w:pPr>
      <w:r>
        <w:rPr>
          <w:rFonts w:ascii="Arial" w:hAnsi="Arial" w:cs="Arial"/>
          <w:szCs w:val="20"/>
        </w:rPr>
        <w:t>T (030) 291 9038</w:t>
      </w:r>
    </w:p>
    <w:p w:rsidR="00FC0289" w:rsidRPr="00CF6534" w:rsidRDefault="00FC0289" w:rsidP="00FC0289">
      <w:pPr>
        <w:spacing w:line="276" w:lineRule="auto"/>
        <w:ind w:firstLine="720"/>
        <w:rPr>
          <w:rStyle w:val="Hyperlink"/>
          <w:rFonts w:eastAsia="Times" w:cs="Arial"/>
          <w:szCs w:val="20"/>
        </w:rPr>
      </w:pPr>
      <w:r w:rsidRPr="00CF6534">
        <w:rPr>
          <w:rFonts w:ascii="Arial" w:hAnsi="Arial" w:cs="Arial"/>
          <w:szCs w:val="20"/>
        </w:rPr>
        <w:t xml:space="preserve">E </w:t>
      </w:r>
      <w:hyperlink r:id="rId10" w:history="1">
        <w:r w:rsidRPr="003A7CCF">
          <w:rPr>
            <w:rStyle w:val="Hyperlink"/>
            <w:rFonts w:cs="Arial"/>
            <w:szCs w:val="20"/>
          </w:rPr>
          <w:t>a.uitewaal@venvn.nl</w:t>
        </w:r>
      </w:hyperlink>
    </w:p>
    <w:p w:rsidR="00FC0289" w:rsidRPr="00CF6534" w:rsidRDefault="00FC0289" w:rsidP="00FC0289">
      <w:pPr>
        <w:spacing w:line="276" w:lineRule="auto"/>
        <w:ind w:firstLine="720"/>
        <w:rPr>
          <w:rFonts w:ascii="Arial" w:hAnsi="Arial" w:cs="Arial"/>
          <w:szCs w:val="20"/>
        </w:rPr>
      </w:pPr>
    </w:p>
    <w:p w:rsidR="00FC0289" w:rsidRPr="000A08D4" w:rsidRDefault="00FC0289" w:rsidP="00FC0289">
      <w:pPr>
        <w:spacing w:line="276" w:lineRule="auto"/>
        <w:rPr>
          <w:rFonts w:ascii="Arial" w:hAnsi="Arial" w:cs="Arial"/>
          <w:szCs w:val="20"/>
        </w:rPr>
      </w:pPr>
      <w:r w:rsidRPr="00214FD1">
        <w:rPr>
          <w:rFonts w:ascii="Arial" w:hAnsi="Arial" w:cs="Arial"/>
          <w:szCs w:val="20"/>
        </w:rPr>
        <w:t>Heb je belangstelling, stuur dan een e-mail met je CV en een korte motivatie naar de genoemde adviseur registers.</w:t>
      </w:r>
    </w:p>
    <w:p w:rsidR="00FC0289" w:rsidRPr="000A08D4" w:rsidRDefault="00FC0289" w:rsidP="00FC0289">
      <w:pPr>
        <w:spacing w:line="320" w:lineRule="atLeast"/>
        <w:rPr>
          <w:szCs w:val="20"/>
        </w:rPr>
      </w:pPr>
    </w:p>
    <w:p w:rsidR="002C6A53" w:rsidRPr="00AE7CC4" w:rsidRDefault="002C6A53" w:rsidP="00417EDF">
      <w:bookmarkStart w:id="3" w:name="_GoBack"/>
      <w:bookmarkEnd w:id="3"/>
    </w:p>
    <w:sectPr w:rsidR="002C6A53" w:rsidRPr="00AE7CC4" w:rsidSect="007C4458">
      <w:headerReference w:type="even" r:id="rId11"/>
      <w:headerReference w:type="default" r:id="rId12"/>
      <w:footerReference w:type="even" r:id="rId13"/>
      <w:footerReference w:type="default" r:id="rId14"/>
      <w:headerReference w:type="first" r:id="rId15"/>
      <w:footerReference w:type="first" r:id="rId16"/>
      <w:pgSz w:w="11906" w:h="16838" w:code="9"/>
      <w:pgMar w:top="1701" w:right="1588" w:bottom="1701" w:left="1985"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89" w:rsidRDefault="00FC0289" w:rsidP="00964803">
      <w:r>
        <w:separator/>
      </w:r>
    </w:p>
  </w:endnote>
  <w:endnote w:type="continuationSeparator" w:id="0">
    <w:p w:rsidR="00FC0289" w:rsidRDefault="00FC0289" w:rsidP="0096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9" w:rsidRDefault="00FC02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7"/>
      <w:gridCol w:w="567"/>
      <w:gridCol w:w="567"/>
      <w:gridCol w:w="1134"/>
    </w:tblGrid>
    <w:tr w:rsidR="00696437" w:rsidTr="00696437">
      <w:tc>
        <w:tcPr>
          <w:tcW w:w="6067" w:type="dxa"/>
          <w:vAlign w:val="bottom"/>
        </w:tcPr>
        <w:p w:rsidR="00696437" w:rsidRDefault="00696437">
          <w:pPr>
            <w:pStyle w:val="Voettekst"/>
          </w:pPr>
        </w:p>
      </w:tc>
      <w:tc>
        <w:tcPr>
          <w:tcW w:w="567" w:type="dxa"/>
          <w:vAlign w:val="bottom"/>
          <w:hideMark/>
        </w:tcPr>
        <w:p w:rsidR="00696437" w:rsidRDefault="00696437">
          <w:pPr>
            <w:pStyle w:val="Voettekst"/>
            <w:jc w:val="right"/>
          </w:pPr>
          <w:r>
            <w:fldChar w:fldCharType="begin"/>
          </w:r>
          <w:r>
            <w:instrText>PAGE   \* MERGEFORMAT</w:instrText>
          </w:r>
          <w:r>
            <w:fldChar w:fldCharType="separate"/>
          </w:r>
          <w:r w:rsidR="00FC0289">
            <w:rPr>
              <w:noProof/>
            </w:rPr>
            <w:t>2</w:t>
          </w:r>
          <w:r>
            <w:fldChar w:fldCharType="end"/>
          </w:r>
        </w:p>
      </w:tc>
      <w:tc>
        <w:tcPr>
          <w:tcW w:w="567" w:type="dxa"/>
          <w:vAlign w:val="bottom"/>
        </w:tcPr>
        <w:p w:rsidR="00696437" w:rsidRDefault="00696437">
          <w:pPr>
            <w:pStyle w:val="venvnDocumentgegevens"/>
            <w:jc w:val="right"/>
          </w:pPr>
        </w:p>
      </w:tc>
      <w:tc>
        <w:tcPr>
          <w:tcW w:w="1134" w:type="dxa"/>
          <w:vAlign w:val="bottom"/>
        </w:tcPr>
        <w:p w:rsidR="00696437" w:rsidRDefault="00696437">
          <w:pPr>
            <w:pStyle w:val="venvnDocumentgegevens"/>
            <w:jc w:val="right"/>
          </w:pPr>
        </w:p>
      </w:tc>
    </w:tr>
  </w:tbl>
  <w:p w:rsidR="00696437" w:rsidRDefault="00696437" w:rsidP="00696437">
    <w:pPr>
      <w:pStyle w:val="Geenafsta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8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7"/>
      <w:gridCol w:w="567"/>
      <w:gridCol w:w="567"/>
      <w:gridCol w:w="1134"/>
    </w:tblGrid>
    <w:tr w:rsidR="002C23B3" w:rsidTr="001E047D">
      <w:tc>
        <w:tcPr>
          <w:tcW w:w="6067" w:type="dxa"/>
          <w:vAlign w:val="bottom"/>
        </w:tcPr>
        <w:p w:rsidR="002C23B3" w:rsidRDefault="002C23B3" w:rsidP="001E047D">
          <w:pPr>
            <w:pStyle w:val="Voettekst"/>
          </w:pPr>
        </w:p>
      </w:tc>
      <w:tc>
        <w:tcPr>
          <w:tcW w:w="567" w:type="dxa"/>
          <w:vAlign w:val="bottom"/>
          <w:hideMark/>
        </w:tcPr>
        <w:p w:rsidR="002C23B3" w:rsidRDefault="002C23B3" w:rsidP="001E047D">
          <w:pPr>
            <w:pStyle w:val="Voettekst"/>
            <w:jc w:val="right"/>
          </w:pPr>
          <w:r>
            <w:fldChar w:fldCharType="begin"/>
          </w:r>
          <w:r>
            <w:instrText>PAGE   \* MERGEFORMAT</w:instrText>
          </w:r>
          <w:r>
            <w:fldChar w:fldCharType="separate"/>
          </w:r>
          <w:r w:rsidR="00FC0289">
            <w:rPr>
              <w:noProof/>
            </w:rPr>
            <w:t>1</w:t>
          </w:r>
          <w:r>
            <w:fldChar w:fldCharType="end"/>
          </w:r>
        </w:p>
      </w:tc>
      <w:tc>
        <w:tcPr>
          <w:tcW w:w="567" w:type="dxa"/>
          <w:vAlign w:val="bottom"/>
        </w:tcPr>
        <w:p w:rsidR="002C23B3" w:rsidRDefault="002C23B3" w:rsidP="001E047D">
          <w:pPr>
            <w:pStyle w:val="venvnDocumentgegevens"/>
            <w:jc w:val="right"/>
          </w:pPr>
        </w:p>
      </w:tc>
      <w:tc>
        <w:tcPr>
          <w:tcW w:w="1134" w:type="dxa"/>
          <w:vAlign w:val="bottom"/>
        </w:tcPr>
        <w:p w:rsidR="002C23B3" w:rsidRDefault="002C23B3" w:rsidP="001E047D">
          <w:pPr>
            <w:pStyle w:val="venvnDocumentgegevens"/>
            <w:jc w:val="right"/>
          </w:pPr>
        </w:p>
      </w:tc>
    </w:tr>
  </w:tbl>
  <w:p w:rsidR="002C23B3" w:rsidRPr="002C23B3" w:rsidRDefault="002C23B3" w:rsidP="002C23B3">
    <w:pPr>
      <w:pStyle w:val="Voettek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89" w:rsidRDefault="00FC0289" w:rsidP="00964803">
      <w:r>
        <w:separator/>
      </w:r>
    </w:p>
  </w:footnote>
  <w:footnote w:type="continuationSeparator" w:id="0">
    <w:p w:rsidR="00FC0289" w:rsidRDefault="00FC0289" w:rsidP="0096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9" w:rsidRDefault="00FC02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8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35"/>
    </w:tblGrid>
    <w:tr w:rsidR="00877EC9" w:rsidTr="004461F7">
      <w:trPr>
        <w:trHeight w:hRule="exact" w:val="907"/>
      </w:trPr>
      <w:tc>
        <w:tcPr>
          <w:tcW w:w="8335" w:type="dxa"/>
        </w:tcPr>
        <w:p w:rsidR="00877EC9" w:rsidRPr="00195329" w:rsidRDefault="00FC0289" w:rsidP="004461F7">
          <w:pPr>
            <w:pStyle w:val="Koptekst"/>
            <w:jc w:val="right"/>
          </w:pPr>
          <w:bookmarkStart w:id="4" w:name="dpLogoVolg"/>
          <w:bookmarkEnd w:id="4"/>
          <w:r>
            <w:rPr>
              <w:noProof/>
              <w:lang w:eastAsia="nl-NL"/>
            </w:rPr>
            <w:drawing>
              <wp:inline distT="0" distB="0" distL="0" distR="0">
                <wp:extent cx="3558880" cy="576000"/>
                <wp:effectExtent l="0" t="0" r="3810" b="0"/>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58880" cy="576000"/>
                        </a:xfrm>
                        <a:prstGeom prst="rect">
                          <a:avLst/>
                        </a:prstGeom>
                      </pic:spPr>
                    </pic:pic>
                  </a:graphicData>
                </a:graphic>
              </wp:inline>
            </w:drawing>
          </w:r>
        </w:p>
      </w:tc>
    </w:tr>
  </w:tbl>
  <w:p w:rsidR="00877EC9" w:rsidRDefault="00877EC9" w:rsidP="00877EC9">
    <w:pPr>
      <w:pStyle w:val="Geenafstand"/>
    </w:pPr>
  </w:p>
  <w:p w:rsidR="00877EC9" w:rsidRDefault="00877EC9" w:rsidP="00877EC9">
    <w:pPr>
      <w:pStyle w:val="Geenafstand"/>
    </w:pPr>
    <w:bookmarkStart w:id="5" w:name="dpSupportLogoVolg"/>
    <w:r>
      <w:rPr>
        <w:noProof/>
        <w:lang w:eastAsia="nl-NL"/>
      </w:rPr>
      <w:drawing>
        <wp:anchor distT="0" distB="0" distL="114300" distR="114300" simplePos="0" relativeHeight="251659264" behindDoc="0" locked="0" layoutInCell="1" allowOverlap="1" wp14:anchorId="5B4CED44" wp14:editId="31372365">
          <wp:simplePos x="0" y="0"/>
          <wp:positionH relativeFrom="page">
            <wp:posOffset>5829300</wp:posOffset>
          </wp:positionH>
          <wp:positionV relativeFrom="page">
            <wp:posOffset>10010775</wp:posOffset>
          </wp:positionV>
          <wp:extent cx="723600" cy="2376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600" cy="237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0" locked="0" layoutInCell="1" allowOverlap="1" wp14:anchorId="2B559D6E" wp14:editId="0E85403C">
          <wp:simplePos x="0" y="0"/>
          <wp:positionH relativeFrom="page">
            <wp:posOffset>6705600</wp:posOffset>
          </wp:positionH>
          <wp:positionV relativeFrom="page">
            <wp:posOffset>762000</wp:posOffset>
          </wp:positionV>
          <wp:extent cx="361950" cy="94678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9467850"/>
                  </a:xfrm>
                  <a:prstGeom prst="rect">
                    <a:avLst/>
                  </a:prstGeom>
                  <a:noFill/>
                </pic:spPr>
              </pic:pic>
            </a:graphicData>
          </a:graphic>
          <wp14:sizeRelH relativeFrom="margin">
            <wp14:pctWidth>0</wp14:pctWidth>
          </wp14:sizeRelH>
          <wp14:sizeRelV relativeFrom="margin">
            <wp14:pctHeight>0</wp14:pctHeight>
          </wp14:sizeRelV>
        </wp:anchor>
      </w:drawing>
    </w:r>
  </w:p>
  <w:bookmarkEnd w:id="5"/>
  <w:p w:rsidR="00877EC9" w:rsidRDefault="00877EC9" w:rsidP="00877EC9">
    <w:pPr>
      <w:pStyle w:val="Geenafsta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8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35"/>
    </w:tblGrid>
    <w:tr w:rsidR="008A6CCF" w:rsidTr="00877EC9">
      <w:trPr>
        <w:trHeight w:hRule="exact" w:val="907"/>
      </w:trPr>
      <w:tc>
        <w:tcPr>
          <w:tcW w:w="8335" w:type="dxa"/>
        </w:tcPr>
        <w:p w:rsidR="008A6CCF" w:rsidRPr="00195329" w:rsidRDefault="00FC0289" w:rsidP="008A6CCF">
          <w:pPr>
            <w:pStyle w:val="Koptekst"/>
            <w:jc w:val="right"/>
          </w:pPr>
          <w:bookmarkStart w:id="6" w:name="dpLogo"/>
          <w:bookmarkEnd w:id="6"/>
          <w:r>
            <w:rPr>
              <w:noProof/>
              <w:lang w:eastAsia="nl-NL"/>
            </w:rPr>
            <w:drawing>
              <wp:inline distT="0" distB="0" distL="0" distR="0">
                <wp:extent cx="3558880" cy="576000"/>
                <wp:effectExtent l="0" t="0" r="3810" b="0"/>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58880" cy="576000"/>
                        </a:xfrm>
                        <a:prstGeom prst="rect">
                          <a:avLst/>
                        </a:prstGeom>
                      </pic:spPr>
                    </pic:pic>
                  </a:graphicData>
                </a:graphic>
              </wp:inline>
            </w:drawing>
          </w:r>
        </w:p>
      </w:tc>
    </w:tr>
  </w:tbl>
  <w:p w:rsidR="006F1FEA" w:rsidRDefault="006F1FEA" w:rsidP="0006529D">
    <w:pPr>
      <w:pStyle w:val="Geenafstand"/>
    </w:pPr>
  </w:p>
  <w:p w:rsidR="006F1FEA" w:rsidRDefault="0006529D" w:rsidP="0006529D">
    <w:pPr>
      <w:pStyle w:val="Geenafstand"/>
    </w:pPr>
    <w:bookmarkStart w:id="7" w:name="dpSupportLogo"/>
    <w:r>
      <w:rPr>
        <w:noProof/>
        <w:lang w:eastAsia="nl-NL"/>
      </w:rPr>
      <mc:AlternateContent>
        <mc:Choice Requires="wps">
          <w:drawing>
            <wp:anchor distT="0" distB="0" distL="114300" distR="114300" simplePos="0" relativeHeight="251662336" behindDoc="0" locked="0" layoutInCell="1" allowOverlap="1" wp14:anchorId="54E023B1" wp14:editId="35C623A7">
              <wp:simplePos x="0" y="0"/>
              <wp:positionH relativeFrom="page">
                <wp:posOffset>6707505</wp:posOffset>
              </wp:positionH>
              <wp:positionV relativeFrom="page">
                <wp:posOffset>759460</wp:posOffset>
              </wp:positionV>
              <wp:extent cx="360000" cy="9464400"/>
              <wp:effectExtent l="0" t="0" r="21590" b="22860"/>
              <wp:wrapNone/>
              <wp:docPr id="1"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hoek 1" o:spid="_x0000_s1026" style="position:absolute;margin-left:528.15pt;margin-top:59.8pt;width:28.35pt;height:74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" path="m,l360000,r,9464400l4408,9464400e" filled="f" strokecolor="#954975 [3204]" strokeweight=".5pt">
              <v:path arrowok="t" o:connecttype="custom" o:connectlocs="0,0;360000,0;360000,9464400;4408,9464400" o:connectangles="0,0,0,0"/>
              <w10:wrap anchorx="page" anchory="page"/>
            </v:shape>
          </w:pict>
        </mc:Fallback>
      </mc:AlternateContent>
    </w:r>
    <w:r w:rsidR="006F1FEA">
      <w:rPr>
        <w:noProof/>
        <w:lang w:eastAsia="nl-NL"/>
      </w:rPr>
      <w:drawing>
        <wp:anchor distT="0" distB="0" distL="114300" distR="114300" simplePos="0" relativeHeight="251656192" behindDoc="0" locked="0" layoutInCell="1" allowOverlap="1" wp14:anchorId="0D529C28" wp14:editId="353D5FE2">
          <wp:simplePos x="0" y="0"/>
          <wp:positionH relativeFrom="page">
            <wp:posOffset>5829300</wp:posOffset>
          </wp:positionH>
          <wp:positionV relativeFrom="page">
            <wp:posOffset>10010775</wp:posOffset>
          </wp:positionV>
          <wp:extent cx="723600" cy="2376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600" cy="237600"/>
                  </a:xfrm>
                  <a:prstGeom prst="rect">
                    <a:avLst/>
                  </a:prstGeom>
                  <a:noFill/>
                </pic:spPr>
              </pic:pic>
            </a:graphicData>
          </a:graphic>
          <wp14:sizeRelH relativeFrom="page">
            <wp14:pctWidth>0</wp14:pctWidth>
          </wp14:sizeRelH>
          <wp14:sizeRelV relativeFrom="page">
            <wp14:pctHeight>0</wp14:pctHeight>
          </wp14:sizeRelV>
        </wp:anchor>
      </w:drawing>
    </w:r>
  </w:p>
  <w:bookmarkEnd w:id="7"/>
  <w:p w:rsidR="006F1FEA" w:rsidRDefault="006F1FEA" w:rsidP="0006529D">
    <w:pPr>
      <w:pStyle w:val="Geenafsta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D27702"/>
    <w:multiLevelType w:val="hybridMultilevel"/>
    <w:tmpl w:val="C62C3A2E"/>
    <w:lvl w:ilvl="0" w:tplc="D95C2762">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B0013A"/>
    <w:multiLevelType w:val="hybridMultilevel"/>
    <w:tmpl w:val="87D6C4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7f8b1c95-5723-4f16-aa42-4fdce5438e73&quot; profileid=&quot;00000000-0000-0000-0000-000000000000&quot; culture=&quot;nl-NL&quot;&gt;_x000d__x000a_  &lt;content&gt;_x000d__x000a_    &lt;document sourcepath=&quot;\Basis&quot; sourceid=&quot;7dafd288-8f14-40ef-9c2e-941a76bad0b4&quot;&gt;_x000d__x000a_      &lt;variables&gt;_x000d__x000a_        &lt;SenderData&gt;_x000d__x000a_          &lt;OrganisatieId&gt;8fc83c6f-6daf-4707-99c7-e78331fb74e0&lt;/OrganisatieId&gt;_x000d__x000a_        &lt;/SenderData&gt;_x000d__x000a_        &lt;Opties&gt;_x000d__x000a_          &lt;LogoType&gt;C&lt;/LogoType&gt;_x000d__x000a_        &lt;/Opties&gt;_x000d__x000a_        &lt;Documentnaam&gt;Gezocht&lt;/Documentnaam&gt;_x000d__x000a_        &lt;Titel&gt;Verpleegkundig Specialist voor de Commissie van Bezwaar en Beroep&lt;/Titel&gt;_x000d__x000a_      &lt;/variables&gt;_x000d__x000a_    &lt;/document&gt;_x000d__x000a_  &lt;/content&gt;_x000d__x000a_&lt;/documentinfo&gt;"/>
    <w:docVar w:name="eDbsPath" w:val="\Basis"/>
  </w:docVars>
  <w:rsids>
    <w:rsidRoot w:val="00FC0289"/>
    <w:rsid w:val="00005500"/>
    <w:rsid w:val="00010A84"/>
    <w:rsid w:val="00015FF3"/>
    <w:rsid w:val="00062919"/>
    <w:rsid w:val="0006529D"/>
    <w:rsid w:val="00080960"/>
    <w:rsid w:val="000947D7"/>
    <w:rsid w:val="00094B12"/>
    <w:rsid w:val="000A0637"/>
    <w:rsid w:val="000B61A8"/>
    <w:rsid w:val="000D5E63"/>
    <w:rsid w:val="000D71F8"/>
    <w:rsid w:val="000E1855"/>
    <w:rsid w:val="000F34A2"/>
    <w:rsid w:val="000F3A7A"/>
    <w:rsid w:val="00121FBA"/>
    <w:rsid w:val="00124AA2"/>
    <w:rsid w:val="00134523"/>
    <w:rsid w:val="00143B55"/>
    <w:rsid w:val="0014671D"/>
    <w:rsid w:val="00156FB4"/>
    <w:rsid w:val="00163648"/>
    <w:rsid w:val="00194096"/>
    <w:rsid w:val="00195329"/>
    <w:rsid w:val="00197836"/>
    <w:rsid w:val="001A3642"/>
    <w:rsid w:val="001A77DA"/>
    <w:rsid w:val="001B641C"/>
    <w:rsid w:val="001C0C0A"/>
    <w:rsid w:val="001C4BC6"/>
    <w:rsid w:val="001D633F"/>
    <w:rsid w:val="001E09B0"/>
    <w:rsid w:val="001F543C"/>
    <w:rsid w:val="002138FD"/>
    <w:rsid w:val="00225BE2"/>
    <w:rsid w:val="00237AD0"/>
    <w:rsid w:val="002511FC"/>
    <w:rsid w:val="002515DA"/>
    <w:rsid w:val="00273FF4"/>
    <w:rsid w:val="00276762"/>
    <w:rsid w:val="00281D47"/>
    <w:rsid w:val="00297111"/>
    <w:rsid w:val="002A1F8B"/>
    <w:rsid w:val="002A63D9"/>
    <w:rsid w:val="002C23B3"/>
    <w:rsid w:val="002C6A53"/>
    <w:rsid w:val="002C75C5"/>
    <w:rsid w:val="002D4FDF"/>
    <w:rsid w:val="00302262"/>
    <w:rsid w:val="00312E2C"/>
    <w:rsid w:val="00313955"/>
    <w:rsid w:val="00322271"/>
    <w:rsid w:val="003242C2"/>
    <w:rsid w:val="00341F1C"/>
    <w:rsid w:val="0035374B"/>
    <w:rsid w:val="00362DDE"/>
    <w:rsid w:val="003641EF"/>
    <w:rsid w:val="0036421A"/>
    <w:rsid w:val="00364399"/>
    <w:rsid w:val="00382D87"/>
    <w:rsid w:val="00384EB9"/>
    <w:rsid w:val="003B0A1C"/>
    <w:rsid w:val="003B15FF"/>
    <w:rsid w:val="003B55AC"/>
    <w:rsid w:val="003D4A07"/>
    <w:rsid w:val="003E7BF1"/>
    <w:rsid w:val="0040396C"/>
    <w:rsid w:val="0041142B"/>
    <w:rsid w:val="00417EDF"/>
    <w:rsid w:val="0042079A"/>
    <w:rsid w:val="00421E8C"/>
    <w:rsid w:val="00453043"/>
    <w:rsid w:val="004670E4"/>
    <w:rsid w:val="00473C54"/>
    <w:rsid w:val="00490471"/>
    <w:rsid w:val="004A0294"/>
    <w:rsid w:val="004A3A84"/>
    <w:rsid w:val="004A3B32"/>
    <w:rsid w:val="004B498A"/>
    <w:rsid w:val="004D5FF6"/>
    <w:rsid w:val="004F02D7"/>
    <w:rsid w:val="004F181D"/>
    <w:rsid w:val="00512100"/>
    <w:rsid w:val="00512771"/>
    <w:rsid w:val="00531361"/>
    <w:rsid w:val="00547A82"/>
    <w:rsid w:val="00553DC0"/>
    <w:rsid w:val="00565331"/>
    <w:rsid w:val="00574943"/>
    <w:rsid w:val="00574FBD"/>
    <w:rsid w:val="00586A0F"/>
    <w:rsid w:val="005A4D78"/>
    <w:rsid w:val="005A626F"/>
    <w:rsid w:val="005C6809"/>
    <w:rsid w:val="005D2A9E"/>
    <w:rsid w:val="005E54A7"/>
    <w:rsid w:val="005F5B04"/>
    <w:rsid w:val="006010D7"/>
    <w:rsid w:val="006046C9"/>
    <w:rsid w:val="00611E46"/>
    <w:rsid w:val="006158B2"/>
    <w:rsid w:val="00624F1D"/>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6E7"/>
    <w:rsid w:val="006B7B26"/>
    <w:rsid w:val="006C7829"/>
    <w:rsid w:val="006D131B"/>
    <w:rsid w:val="006F1FEA"/>
    <w:rsid w:val="00701FF3"/>
    <w:rsid w:val="00706CB5"/>
    <w:rsid w:val="007323E2"/>
    <w:rsid w:val="00747A45"/>
    <w:rsid w:val="00760457"/>
    <w:rsid w:val="00762B7B"/>
    <w:rsid w:val="00770821"/>
    <w:rsid w:val="00770A7C"/>
    <w:rsid w:val="0079629D"/>
    <w:rsid w:val="007A55C9"/>
    <w:rsid w:val="007B09D5"/>
    <w:rsid w:val="007B388F"/>
    <w:rsid w:val="007C1E2A"/>
    <w:rsid w:val="007C4458"/>
    <w:rsid w:val="007C5223"/>
    <w:rsid w:val="007D43B1"/>
    <w:rsid w:val="007E5486"/>
    <w:rsid w:val="007F6532"/>
    <w:rsid w:val="007F79FA"/>
    <w:rsid w:val="00836086"/>
    <w:rsid w:val="00836326"/>
    <w:rsid w:val="00851EFC"/>
    <w:rsid w:val="00853D77"/>
    <w:rsid w:val="0086265E"/>
    <w:rsid w:val="00873627"/>
    <w:rsid w:val="00877EC9"/>
    <w:rsid w:val="0089237A"/>
    <w:rsid w:val="008954ED"/>
    <w:rsid w:val="008974D8"/>
    <w:rsid w:val="008A6CCF"/>
    <w:rsid w:val="008C17DC"/>
    <w:rsid w:val="008D18A7"/>
    <w:rsid w:val="008D293A"/>
    <w:rsid w:val="008D7988"/>
    <w:rsid w:val="008E099E"/>
    <w:rsid w:val="008E5F91"/>
    <w:rsid w:val="008F2E53"/>
    <w:rsid w:val="009037E1"/>
    <w:rsid w:val="0091032E"/>
    <w:rsid w:val="00914C46"/>
    <w:rsid w:val="00917D8C"/>
    <w:rsid w:val="00920A29"/>
    <w:rsid w:val="00924C3F"/>
    <w:rsid w:val="00934EDF"/>
    <w:rsid w:val="00944FE7"/>
    <w:rsid w:val="00947F3E"/>
    <w:rsid w:val="009534D8"/>
    <w:rsid w:val="009535F6"/>
    <w:rsid w:val="009547EF"/>
    <w:rsid w:val="00955A0D"/>
    <w:rsid w:val="00964803"/>
    <w:rsid w:val="00966FB2"/>
    <w:rsid w:val="00982088"/>
    <w:rsid w:val="00982232"/>
    <w:rsid w:val="00984960"/>
    <w:rsid w:val="00993078"/>
    <w:rsid w:val="00995654"/>
    <w:rsid w:val="009A2B1A"/>
    <w:rsid w:val="009B3621"/>
    <w:rsid w:val="009B613A"/>
    <w:rsid w:val="009C7BC4"/>
    <w:rsid w:val="009D7CB2"/>
    <w:rsid w:val="009F7D43"/>
    <w:rsid w:val="00A1313C"/>
    <w:rsid w:val="00A2288C"/>
    <w:rsid w:val="00A43217"/>
    <w:rsid w:val="00A86DF0"/>
    <w:rsid w:val="00A8728D"/>
    <w:rsid w:val="00A94A27"/>
    <w:rsid w:val="00A964EF"/>
    <w:rsid w:val="00A96572"/>
    <w:rsid w:val="00AB10D0"/>
    <w:rsid w:val="00AC47FB"/>
    <w:rsid w:val="00AD1A2E"/>
    <w:rsid w:val="00AE7CC4"/>
    <w:rsid w:val="00B05AF0"/>
    <w:rsid w:val="00B37B57"/>
    <w:rsid w:val="00B4465C"/>
    <w:rsid w:val="00B549EE"/>
    <w:rsid w:val="00B6143B"/>
    <w:rsid w:val="00B67C1C"/>
    <w:rsid w:val="00B910AC"/>
    <w:rsid w:val="00BA080E"/>
    <w:rsid w:val="00BA7397"/>
    <w:rsid w:val="00BB686A"/>
    <w:rsid w:val="00BE3EBD"/>
    <w:rsid w:val="00BF0AF9"/>
    <w:rsid w:val="00BF3008"/>
    <w:rsid w:val="00BF5905"/>
    <w:rsid w:val="00C07757"/>
    <w:rsid w:val="00C114A0"/>
    <w:rsid w:val="00C2246F"/>
    <w:rsid w:val="00C2389A"/>
    <w:rsid w:val="00C43492"/>
    <w:rsid w:val="00C44588"/>
    <w:rsid w:val="00C52A8B"/>
    <w:rsid w:val="00C63761"/>
    <w:rsid w:val="00C65A9B"/>
    <w:rsid w:val="00C67481"/>
    <w:rsid w:val="00CD20D7"/>
    <w:rsid w:val="00CD3815"/>
    <w:rsid w:val="00CE24A8"/>
    <w:rsid w:val="00CE26D6"/>
    <w:rsid w:val="00CF366B"/>
    <w:rsid w:val="00D10142"/>
    <w:rsid w:val="00D1453A"/>
    <w:rsid w:val="00D16C4B"/>
    <w:rsid w:val="00D42771"/>
    <w:rsid w:val="00D50BF6"/>
    <w:rsid w:val="00D604F7"/>
    <w:rsid w:val="00DC7A56"/>
    <w:rsid w:val="00DE6E69"/>
    <w:rsid w:val="00DF3C88"/>
    <w:rsid w:val="00DF6D01"/>
    <w:rsid w:val="00E05D7D"/>
    <w:rsid w:val="00E07332"/>
    <w:rsid w:val="00E12E76"/>
    <w:rsid w:val="00E2234A"/>
    <w:rsid w:val="00E27F24"/>
    <w:rsid w:val="00E3361E"/>
    <w:rsid w:val="00E806CB"/>
    <w:rsid w:val="00E91ED0"/>
    <w:rsid w:val="00E95441"/>
    <w:rsid w:val="00EA12A1"/>
    <w:rsid w:val="00EA2167"/>
    <w:rsid w:val="00ED0A41"/>
    <w:rsid w:val="00ED0DF3"/>
    <w:rsid w:val="00ED6E51"/>
    <w:rsid w:val="00F15226"/>
    <w:rsid w:val="00F167DE"/>
    <w:rsid w:val="00F21382"/>
    <w:rsid w:val="00F23732"/>
    <w:rsid w:val="00F41B52"/>
    <w:rsid w:val="00F42B87"/>
    <w:rsid w:val="00F43E9F"/>
    <w:rsid w:val="00F52B2C"/>
    <w:rsid w:val="00F54E8D"/>
    <w:rsid w:val="00F81C4D"/>
    <w:rsid w:val="00F90AC2"/>
    <w:rsid w:val="00F93DB8"/>
    <w:rsid w:val="00FA1F3F"/>
    <w:rsid w:val="00FB6A8C"/>
    <w:rsid w:val="00FC0289"/>
    <w:rsid w:val="00FD12AC"/>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7397"/>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BA7397"/>
    <w:pPr>
      <w:tabs>
        <w:tab w:val="center" w:pos="4536"/>
        <w:tab w:val="right" w:pos="9072"/>
      </w:tabs>
    </w:pPr>
    <w:rPr>
      <w:sz w:val="16"/>
    </w:rPr>
  </w:style>
  <w:style w:type="character" w:customStyle="1" w:styleId="VoettekstChar">
    <w:name w:val="Voettekst Char"/>
    <w:basedOn w:val="Standaardalinea-lettertype"/>
    <w:link w:val="Voettekst"/>
    <w:uiPriority w:val="99"/>
    <w:rsid w:val="00BA7397"/>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8D7988"/>
    <w:pPr>
      <w:spacing w:line="240" w:lineRule="atLeast"/>
    </w:pPr>
  </w:style>
  <w:style w:type="paragraph" w:customStyle="1" w:styleId="venvnDocumentgegevens">
    <w:name w:val="venvn_Documentgegevens"/>
    <w:basedOn w:val="Standaard"/>
    <w:rsid w:val="00195329"/>
    <w:rPr>
      <w:sz w:val="16"/>
    </w:rPr>
  </w:style>
  <w:style w:type="paragraph" w:customStyle="1" w:styleId="venvnVoettekstpaars">
    <w:name w:val="venvn_Voettekst_paars"/>
    <w:basedOn w:val="Standaard"/>
    <w:rsid w:val="00BA7397"/>
    <w:rPr>
      <w:color w:val="954975" w:themeColor="accent1"/>
      <w:sz w:val="16"/>
    </w:rPr>
  </w:style>
  <w:style w:type="paragraph" w:customStyle="1" w:styleId="venvnVoettekstrood">
    <w:name w:val="venvn_Voettekst_rood"/>
    <w:basedOn w:val="Standaard"/>
    <w:rsid w:val="00BA7397"/>
    <w:rPr>
      <w:color w:val="DC5034"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BA7397"/>
    <w:pPr>
      <w:spacing w:line="360" w:lineRule="auto"/>
    </w:pPr>
    <w:rPr>
      <w:b/>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customStyle="1" w:styleId="venvnOpsomming">
    <w:name w:val="venvn_Opsomming"/>
    <w:basedOn w:val="Standaard"/>
    <w:qFormat/>
    <w:rsid w:val="0041142B"/>
    <w:pPr>
      <w:numPr>
        <w:numId w:val="2"/>
      </w:numPr>
      <w:ind w:left="568" w:hanging="284"/>
    </w:pPr>
    <w:rPr>
      <w:lang w:val="en-US"/>
    </w:rPr>
  </w:style>
  <w:style w:type="paragraph" w:customStyle="1" w:styleId="venvnTussenkopCaps">
    <w:name w:val="venvn_TussenkopCaps"/>
    <w:basedOn w:val="Standaard"/>
    <w:qFormat/>
    <w:rsid w:val="006046C9"/>
    <w:pPr>
      <w:spacing w:line="360" w:lineRule="auto"/>
    </w:pPr>
    <w:rPr>
      <w:b/>
      <w:caps/>
      <w:lang w:val="en-US"/>
    </w:rPr>
  </w:style>
  <w:style w:type="paragraph" w:customStyle="1" w:styleId="venvnKop1Caps">
    <w:name w:val="venvn_Kop1_Caps"/>
    <w:basedOn w:val="Standaard"/>
    <w:qFormat/>
    <w:rsid w:val="006046C9"/>
    <w:pPr>
      <w:spacing w:before="60" w:after="240" w:line="360" w:lineRule="auto"/>
    </w:pPr>
    <w:rPr>
      <w:b/>
      <w:caps/>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7397"/>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BA7397"/>
    <w:pPr>
      <w:tabs>
        <w:tab w:val="center" w:pos="4536"/>
        <w:tab w:val="right" w:pos="9072"/>
      </w:tabs>
    </w:pPr>
    <w:rPr>
      <w:sz w:val="16"/>
    </w:rPr>
  </w:style>
  <w:style w:type="character" w:customStyle="1" w:styleId="VoettekstChar">
    <w:name w:val="Voettekst Char"/>
    <w:basedOn w:val="Standaardalinea-lettertype"/>
    <w:link w:val="Voettekst"/>
    <w:uiPriority w:val="99"/>
    <w:rsid w:val="00BA7397"/>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8D7988"/>
    <w:pPr>
      <w:spacing w:line="240" w:lineRule="atLeast"/>
    </w:pPr>
  </w:style>
  <w:style w:type="paragraph" w:customStyle="1" w:styleId="venvnDocumentgegevens">
    <w:name w:val="venvn_Documentgegevens"/>
    <w:basedOn w:val="Standaard"/>
    <w:rsid w:val="00195329"/>
    <w:rPr>
      <w:sz w:val="16"/>
    </w:rPr>
  </w:style>
  <w:style w:type="paragraph" w:customStyle="1" w:styleId="venvnVoettekstpaars">
    <w:name w:val="venvn_Voettekst_paars"/>
    <w:basedOn w:val="Standaard"/>
    <w:rsid w:val="00BA7397"/>
    <w:rPr>
      <w:color w:val="954975" w:themeColor="accent1"/>
      <w:sz w:val="16"/>
    </w:rPr>
  </w:style>
  <w:style w:type="paragraph" w:customStyle="1" w:styleId="venvnVoettekstrood">
    <w:name w:val="venvn_Voettekst_rood"/>
    <w:basedOn w:val="Standaard"/>
    <w:rsid w:val="00BA7397"/>
    <w:rPr>
      <w:color w:val="DC5034"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BA7397"/>
    <w:pPr>
      <w:spacing w:line="360" w:lineRule="auto"/>
    </w:pPr>
    <w:rPr>
      <w:b/>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customStyle="1" w:styleId="venvnOpsomming">
    <w:name w:val="venvn_Opsomming"/>
    <w:basedOn w:val="Standaard"/>
    <w:qFormat/>
    <w:rsid w:val="0041142B"/>
    <w:pPr>
      <w:numPr>
        <w:numId w:val="2"/>
      </w:numPr>
      <w:ind w:left="568" w:hanging="284"/>
    </w:pPr>
    <w:rPr>
      <w:lang w:val="en-US"/>
    </w:rPr>
  </w:style>
  <w:style w:type="paragraph" w:customStyle="1" w:styleId="venvnTussenkopCaps">
    <w:name w:val="venvn_TussenkopCaps"/>
    <w:basedOn w:val="Standaard"/>
    <w:qFormat/>
    <w:rsid w:val="006046C9"/>
    <w:pPr>
      <w:spacing w:line="360" w:lineRule="auto"/>
    </w:pPr>
    <w:rPr>
      <w:b/>
      <w:caps/>
      <w:lang w:val="en-US"/>
    </w:rPr>
  </w:style>
  <w:style w:type="paragraph" w:customStyle="1" w:styleId="venvnKop1Caps">
    <w:name w:val="venvn_Kop1_Caps"/>
    <w:basedOn w:val="Standaard"/>
    <w:qFormat/>
    <w:rsid w:val="006046C9"/>
    <w:pPr>
      <w:spacing w:before="60" w:after="240" w:line="360" w:lineRule="auto"/>
    </w:pPr>
    <w:rPr>
      <w:b/>
      <w:caps/>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918950112">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769080245">
      <w:bodyDiv w:val="1"/>
      <w:marLeft w:val="0"/>
      <w:marRight w:val="0"/>
      <w:marTop w:val="0"/>
      <w:marBottom w:val="0"/>
      <w:divBdr>
        <w:top w:val="none" w:sz="0" w:space="0" w:color="auto"/>
        <w:left w:val="none" w:sz="0" w:space="0" w:color="auto"/>
        <w:bottom w:val="none" w:sz="0" w:space="0" w:color="auto"/>
        <w:right w:val="none" w:sz="0" w:space="0" w:color="auto"/>
      </w:divBdr>
    </w:div>
    <w:div w:id="18628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uitewaal@venvn.nl" TargetMode="External"/><Relationship Id="rId4" Type="http://schemas.microsoft.com/office/2007/relationships/stylesWithEffects" Target="stylesWithEffects.xml"/><Relationship Id="rId9" Type="http://schemas.openxmlformats.org/officeDocument/2006/relationships/hyperlink" Target="http://www.verpleegkundigspecialismen.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envn">
      <a:dk1>
        <a:sysClr val="windowText" lastClr="000000"/>
      </a:dk1>
      <a:lt1>
        <a:sysClr val="window" lastClr="FFFFFF"/>
      </a:lt1>
      <a:dk2>
        <a:srgbClr val="954975"/>
      </a:dk2>
      <a:lt2>
        <a:srgbClr val="FFFFFF"/>
      </a:lt2>
      <a:accent1>
        <a:srgbClr val="954975"/>
      </a:accent1>
      <a:accent2>
        <a:srgbClr val="DC5034"/>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C7863E-FD60-4EE3-B5EC-03F585B0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4ACD119A</Template>
  <TotalTime>1</TotalTime>
  <Pages>2</Pages>
  <Words>685</Words>
  <Characters>3771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auite</dc:creator>
  <cp:lastModifiedBy>auite</cp:lastModifiedBy>
  <cp:revision>1</cp:revision>
  <cp:lastPrinted>2015-01-27T15:24:00Z</cp:lastPrinted>
  <dcterms:created xsi:type="dcterms:W3CDTF">2016-09-08T08:55:00Z</dcterms:created>
  <dcterms:modified xsi:type="dcterms:W3CDTF">2016-09-08T08:56:00Z</dcterms:modified>
</cp:coreProperties>
</file>